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755" w:rsidRPr="006769AA" w:rsidRDefault="00E46755" w:rsidP="0071466F">
      <w:pPr>
        <w:pStyle w:val="Heading2"/>
        <w:spacing w:before="0" w:after="240"/>
        <w:rPr>
          <w:rFonts w:ascii="Times New Roman" w:hAnsi="Times New Roman"/>
          <w:b w:val="0"/>
          <w:sz w:val="24"/>
          <w:szCs w:val="24"/>
          <w:lang w:val="es-ES"/>
        </w:rPr>
      </w:pPr>
      <w:r w:rsidRPr="006769AA">
        <w:rPr>
          <w:rFonts w:ascii="Times New Roman" w:hAnsi="Times New Roman"/>
          <w:sz w:val="24"/>
          <w:szCs w:val="24"/>
          <w:lang w:val="es-ES"/>
        </w:rPr>
        <w:t>De la desficcionalización ontológica al anonimato. El postestructuralismo hispano a través de Agustín García Calvo</w:t>
      </w:r>
      <w:r w:rsidRPr="006769AA">
        <w:rPr>
          <w:rFonts w:ascii="Times New Roman" w:hAnsi="Times New Roman"/>
          <w:b w:val="0"/>
          <w:sz w:val="24"/>
          <w:szCs w:val="24"/>
          <w:lang w:val="es-ES"/>
        </w:rPr>
        <w:t xml:space="preserve">. </w:t>
      </w:r>
      <w:r>
        <w:rPr>
          <w:rFonts w:ascii="Times New Roman" w:hAnsi="Times New Roman"/>
          <w:b w:val="0"/>
          <w:sz w:val="24"/>
          <w:szCs w:val="24"/>
          <w:lang w:val="es-ES"/>
        </w:rPr>
        <w:t>(Guillermo García Maciá)</w:t>
      </w:r>
    </w:p>
    <w:p w:rsidR="00E46755" w:rsidRPr="0071466F" w:rsidRDefault="00E46755" w:rsidP="0071466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El objetivo de l</w:t>
      </w:r>
      <w:r w:rsidRPr="0071466F">
        <w:rPr>
          <w:rFonts w:ascii="Times New Roman" w:hAnsi="Times New Roman"/>
          <w:sz w:val="24"/>
          <w:szCs w:val="24"/>
        </w:rPr>
        <w:t>a tesis doctoral es tomar como punto de partida la obra de Agustín García Calvo para realizar un análisis</w:t>
      </w:r>
      <w:r>
        <w:rPr>
          <w:rFonts w:ascii="Times New Roman" w:hAnsi="Times New Roman"/>
          <w:sz w:val="24"/>
          <w:szCs w:val="24"/>
        </w:rPr>
        <w:t>,</w:t>
      </w:r>
      <w:r w:rsidRPr="009562F8">
        <w:rPr>
          <w:rFonts w:ascii="Times New Roman" w:hAnsi="Times New Roman"/>
          <w:sz w:val="24"/>
          <w:szCs w:val="24"/>
        </w:rPr>
        <w:t xml:space="preserve"> </w:t>
      </w:r>
      <w:r w:rsidRPr="0071466F">
        <w:rPr>
          <w:rFonts w:ascii="Times New Roman" w:hAnsi="Times New Roman"/>
          <w:sz w:val="24"/>
          <w:szCs w:val="24"/>
        </w:rPr>
        <w:t>no exclusivamente centrado en el autor</w:t>
      </w:r>
      <w:r>
        <w:rPr>
          <w:rFonts w:ascii="Times New Roman" w:hAnsi="Times New Roman"/>
          <w:sz w:val="24"/>
          <w:szCs w:val="24"/>
        </w:rPr>
        <w:t>,</w:t>
      </w:r>
      <w:r w:rsidRPr="0071466F">
        <w:rPr>
          <w:rFonts w:ascii="Times New Roman" w:hAnsi="Times New Roman"/>
          <w:sz w:val="24"/>
          <w:szCs w:val="24"/>
        </w:rPr>
        <w:t xml:space="preserve"> del pensamiento postestructuralista de variante hispana. Estamos convencidos de que en el mundo hispano se ha desplegado un movimiento postestructuralista que está sin estudiar y que constituye una variante autóctona de lo que viene llamándose “pensa</w:t>
      </w:r>
      <w:r>
        <w:rPr>
          <w:rFonts w:ascii="Times New Roman" w:hAnsi="Times New Roman"/>
          <w:sz w:val="24"/>
          <w:szCs w:val="24"/>
        </w:rPr>
        <w:t>miento de la diferencia”</w:t>
      </w:r>
      <w:r w:rsidRPr="0071466F">
        <w:rPr>
          <w:rFonts w:ascii="Times New Roman" w:hAnsi="Times New Roman"/>
          <w:sz w:val="24"/>
          <w:szCs w:val="24"/>
        </w:rPr>
        <w:t xml:space="preserve">. Se trata, pues, de poner en vinculación la filosofía de García Calvo con el pensamiento europeo en general y con el postestructuralista en particular, de manera que los resultados puedan ser aprovechados en una investigación más comprehensiva que alcance a una cierta “tradición hispana”. </w:t>
      </w:r>
      <w:r>
        <w:rPr>
          <w:rFonts w:ascii="Times New Roman" w:hAnsi="Times New Roman"/>
          <w:sz w:val="24"/>
          <w:szCs w:val="24"/>
        </w:rPr>
        <w:t>P</w:t>
      </w:r>
      <w:r w:rsidRPr="0071466F">
        <w:rPr>
          <w:rFonts w:ascii="Times New Roman" w:hAnsi="Times New Roman"/>
          <w:sz w:val="24"/>
          <w:szCs w:val="24"/>
        </w:rPr>
        <w:t xml:space="preserve">or </w:t>
      </w:r>
      <w:r>
        <w:rPr>
          <w:rFonts w:ascii="Times New Roman" w:hAnsi="Times New Roman"/>
          <w:sz w:val="24"/>
          <w:szCs w:val="24"/>
        </w:rPr>
        <w:t>tanto</w:t>
      </w:r>
      <w:r w:rsidRPr="0071466F">
        <w:rPr>
          <w:rFonts w:ascii="Times New Roman" w:hAnsi="Times New Roman"/>
          <w:sz w:val="24"/>
          <w:szCs w:val="24"/>
        </w:rPr>
        <w:t xml:space="preserve"> el proyecto aspira a reconocer los rasgos de la variante postestructuralista hispana en otros autores.</w:t>
      </w:r>
      <w:r>
        <w:rPr>
          <w:rFonts w:ascii="Times New Roman" w:hAnsi="Times New Roman"/>
          <w:sz w:val="24"/>
          <w:szCs w:val="24"/>
        </w:rPr>
        <w:t xml:space="preserve"> </w:t>
      </w:r>
      <w:r w:rsidRPr="0071466F">
        <w:rPr>
          <w:rFonts w:ascii="Times New Roman" w:hAnsi="Times New Roman"/>
          <w:sz w:val="24"/>
          <w:szCs w:val="24"/>
        </w:rPr>
        <w:t xml:space="preserve">Al mismo tiempo se trata de dar al lector una exposición suficientemente completa de la obra de García Calvo </w:t>
      </w:r>
      <w:r>
        <w:rPr>
          <w:rFonts w:ascii="Times New Roman" w:hAnsi="Times New Roman"/>
          <w:sz w:val="24"/>
          <w:szCs w:val="24"/>
        </w:rPr>
        <w:t>sin que el trabajo mismo sea</w:t>
      </w:r>
      <w:r w:rsidRPr="0071466F">
        <w:rPr>
          <w:rFonts w:ascii="Times New Roman" w:hAnsi="Times New Roman"/>
          <w:sz w:val="24"/>
          <w:szCs w:val="24"/>
        </w:rPr>
        <w:t xml:space="preserve"> un monográfico sobre el pensador que nunca podría llegar a abarcar el cuerpo enter</w:t>
      </w:r>
      <w:r>
        <w:rPr>
          <w:rFonts w:ascii="Times New Roman" w:hAnsi="Times New Roman"/>
          <w:sz w:val="24"/>
          <w:szCs w:val="24"/>
        </w:rPr>
        <w:t xml:space="preserve">o de su producción. </w:t>
      </w:r>
      <w:r w:rsidRPr="0071466F">
        <w:rPr>
          <w:rFonts w:ascii="Times New Roman" w:hAnsi="Times New Roman"/>
          <w:sz w:val="24"/>
          <w:szCs w:val="24"/>
        </w:rPr>
        <w:t>En el contexto de pensar la nervadura de la filosofía del filólogo zamorano con el instrumental propio de la línea postestructuralista e inspeccionar sus peculiaridades, se toman va</w:t>
      </w:r>
      <w:r>
        <w:rPr>
          <w:rFonts w:ascii="Times New Roman" w:hAnsi="Times New Roman"/>
          <w:sz w:val="24"/>
          <w:szCs w:val="24"/>
        </w:rPr>
        <w:t>rias líneas de indagación:</w:t>
      </w:r>
    </w:p>
    <w:p w:rsidR="00E46755" w:rsidRPr="0071466F" w:rsidRDefault="00E46755" w:rsidP="0071466F">
      <w:pPr>
        <w:autoSpaceDE w:val="0"/>
        <w:autoSpaceDN w:val="0"/>
        <w:adjustRightInd w:val="0"/>
        <w:spacing w:after="0" w:line="240" w:lineRule="auto"/>
        <w:jc w:val="both"/>
        <w:rPr>
          <w:rFonts w:ascii="Times New Roman" w:hAnsi="Times New Roman"/>
          <w:sz w:val="24"/>
          <w:szCs w:val="24"/>
        </w:rPr>
      </w:pPr>
      <w:r w:rsidRPr="0071466F">
        <w:rPr>
          <w:rFonts w:ascii="Times New Roman" w:hAnsi="Times New Roman"/>
          <w:sz w:val="24"/>
          <w:szCs w:val="24"/>
        </w:rPr>
        <w:t>Un rasgo peculiar de la variante hispana se encuentra en el tipo de Nihilismo que presupone. El del autor es un nihilismo próximo al barroco hispa</w:t>
      </w:r>
      <w:r>
        <w:rPr>
          <w:rFonts w:ascii="Times New Roman" w:hAnsi="Times New Roman"/>
          <w:sz w:val="24"/>
          <w:szCs w:val="24"/>
        </w:rPr>
        <w:t>no</w:t>
      </w:r>
      <w:r w:rsidRPr="0071466F">
        <w:rPr>
          <w:rFonts w:ascii="Times New Roman" w:hAnsi="Times New Roman"/>
          <w:sz w:val="24"/>
          <w:szCs w:val="24"/>
        </w:rPr>
        <w:t>. Lo característico de este nihilismo es u</w:t>
      </w:r>
      <w:r>
        <w:rPr>
          <w:rFonts w:ascii="Times New Roman" w:hAnsi="Times New Roman"/>
          <w:sz w:val="24"/>
          <w:szCs w:val="24"/>
        </w:rPr>
        <w:t>na comprensión tensional entre la</w:t>
      </w:r>
      <w:r w:rsidRPr="0071466F">
        <w:rPr>
          <w:rFonts w:ascii="Times New Roman" w:hAnsi="Times New Roman"/>
          <w:sz w:val="24"/>
          <w:szCs w:val="24"/>
        </w:rPr>
        <w:t xml:space="preserve"> imagen del pensam</w:t>
      </w:r>
      <w:r>
        <w:rPr>
          <w:rFonts w:ascii="Times New Roman" w:hAnsi="Times New Roman"/>
          <w:sz w:val="24"/>
          <w:szCs w:val="24"/>
        </w:rPr>
        <w:t>iento Todo/Nada</w:t>
      </w:r>
      <w:r w:rsidRPr="0071466F">
        <w:rPr>
          <w:rFonts w:ascii="Times New Roman" w:hAnsi="Times New Roman"/>
          <w:sz w:val="24"/>
          <w:szCs w:val="24"/>
        </w:rPr>
        <w:t xml:space="preserve">. Utilizamos la incompatibilidad entre la imagen de pensamiento Infinito/Todo y la verdadera infinitud para dar cuenta de la especificidad de lo que llamamos “trágico” por su inspiración heraclitana. En el terreno del Lenguaje adoptaría la forma de la contradicción entre el Sistema cerrado y la lengua viva (propiamente infinita). En la interpretación crítica de la lengua del zamorano se postula la contraposición entre “lo que hay” en el decir (el </w:t>
      </w:r>
      <w:r w:rsidRPr="0071466F">
        <w:rPr>
          <w:rFonts w:ascii="Times New Roman" w:hAnsi="Times New Roman"/>
          <w:i/>
          <w:sz w:val="24"/>
          <w:szCs w:val="24"/>
        </w:rPr>
        <w:t>mundo en que se habla</w:t>
      </w:r>
      <w:r w:rsidRPr="0071466F">
        <w:rPr>
          <w:rFonts w:ascii="Times New Roman" w:hAnsi="Times New Roman"/>
          <w:sz w:val="24"/>
          <w:szCs w:val="24"/>
        </w:rPr>
        <w:t>) y aquello que se dice (</w:t>
      </w:r>
      <w:r w:rsidRPr="0071466F">
        <w:rPr>
          <w:rFonts w:ascii="Times New Roman" w:hAnsi="Times New Roman"/>
          <w:i/>
          <w:sz w:val="24"/>
          <w:szCs w:val="24"/>
        </w:rPr>
        <w:t>mundo de que se habla</w:t>
      </w:r>
      <w:r w:rsidRPr="0071466F">
        <w:rPr>
          <w:rFonts w:ascii="Times New Roman" w:hAnsi="Times New Roman"/>
          <w:sz w:val="24"/>
          <w:szCs w:val="24"/>
        </w:rPr>
        <w:t xml:space="preserve">). En el caso de lo griego, hablaríamos de lo presocrático como pensamiento (vivo) que hace aflorar la contradicción que </w:t>
      </w:r>
      <w:smartTag w:uri="urn:schemas-microsoft-com:office:smarttags" w:element="PersonName">
        <w:smartTagPr>
          <w:attr w:name="ProductID" w:val="la Idea"/>
        </w:smartTagPr>
        <w:r w:rsidRPr="0071466F">
          <w:rPr>
            <w:rFonts w:ascii="Times New Roman" w:hAnsi="Times New Roman"/>
            <w:sz w:val="24"/>
            <w:szCs w:val="24"/>
          </w:rPr>
          <w:t>la Idea</w:t>
        </w:r>
      </w:smartTag>
      <w:r w:rsidRPr="0071466F">
        <w:rPr>
          <w:rFonts w:ascii="Times New Roman" w:hAnsi="Times New Roman"/>
          <w:sz w:val="24"/>
          <w:szCs w:val="24"/>
        </w:rPr>
        <w:t xml:space="preserve"> (cosa fija y muerta) había ocultado. La “habencia” entendida en relación con la “virtualidad” deleuzeana permite dar razón de la prioridad de lo inaparente sobre aquello que viene a encubrirlo. Llegamos a la conclusión, a través de estos cauces, de que el vínculo de lo hispano con lo trágico está ligado a la índole desenmascaradora de la crítica ontológica. </w:t>
      </w:r>
    </w:p>
    <w:p w:rsidR="00E46755" w:rsidRPr="0071466F" w:rsidRDefault="00E46755" w:rsidP="0071466F">
      <w:pPr>
        <w:autoSpaceDE w:val="0"/>
        <w:autoSpaceDN w:val="0"/>
        <w:adjustRightInd w:val="0"/>
        <w:spacing w:after="0" w:line="240" w:lineRule="auto"/>
        <w:jc w:val="both"/>
        <w:rPr>
          <w:rFonts w:ascii="Times New Roman" w:hAnsi="Times New Roman"/>
          <w:sz w:val="24"/>
          <w:szCs w:val="24"/>
        </w:rPr>
      </w:pPr>
      <w:r w:rsidRPr="0071466F">
        <w:rPr>
          <w:rFonts w:ascii="Times New Roman" w:hAnsi="Times New Roman"/>
          <w:sz w:val="24"/>
          <w:szCs w:val="24"/>
        </w:rPr>
        <w:t xml:space="preserve">Un rasgo característico sería, pues, el entronque con un neobarroco hispano. Puede verse en diversos temas: como la ontología de la fuerza (o </w:t>
      </w:r>
      <w:r w:rsidRPr="0071466F">
        <w:rPr>
          <w:rFonts w:ascii="Times New Roman" w:hAnsi="Times New Roman"/>
          <w:i/>
          <w:sz w:val="24"/>
          <w:szCs w:val="24"/>
        </w:rPr>
        <w:t>augere</w:t>
      </w:r>
      <w:r w:rsidRPr="0071466F">
        <w:rPr>
          <w:rFonts w:ascii="Times New Roman" w:hAnsi="Times New Roman"/>
          <w:sz w:val="24"/>
          <w:szCs w:val="24"/>
        </w:rPr>
        <w:t>), e</w:t>
      </w:r>
      <w:r>
        <w:rPr>
          <w:rFonts w:ascii="Times New Roman" w:hAnsi="Times New Roman"/>
          <w:sz w:val="24"/>
          <w:szCs w:val="24"/>
        </w:rPr>
        <w:t>l progreso como “desengaño”</w:t>
      </w:r>
      <w:r w:rsidRPr="0071466F">
        <w:rPr>
          <w:rFonts w:ascii="Times New Roman" w:hAnsi="Times New Roman"/>
          <w:sz w:val="24"/>
          <w:szCs w:val="24"/>
        </w:rPr>
        <w:t>, la figura del héroe como hombre de acción, la visión del mundo como “teatro” (máscara, representación, sueño), et</w:t>
      </w:r>
      <w:r>
        <w:rPr>
          <w:rFonts w:ascii="Times New Roman" w:hAnsi="Times New Roman"/>
          <w:sz w:val="24"/>
          <w:szCs w:val="24"/>
        </w:rPr>
        <w:t>c</w:t>
      </w:r>
      <w:r w:rsidRPr="0071466F">
        <w:rPr>
          <w:rFonts w:ascii="Times New Roman" w:hAnsi="Times New Roman"/>
          <w:sz w:val="24"/>
          <w:szCs w:val="24"/>
        </w:rPr>
        <w:t>. Se quiere desenmascarar el “sueño” o la “ilusión” de la que habla siempre el barroco. No se trata de llegar a lo que carece de ficción (una verdad pura), sino de una crít</w:t>
      </w:r>
      <w:r>
        <w:rPr>
          <w:rFonts w:ascii="Times New Roman" w:hAnsi="Times New Roman"/>
          <w:sz w:val="24"/>
          <w:szCs w:val="24"/>
        </w:rPr>
        <w:t>ica negativa</w:t>
      </w:r>
      <w:r w:rsidRPr="0071466F">
        <w:rPr>
          <w:rFonts w:ascii="Times New Roman" w:hAnsi="Times New Roman"/>
          <w:sz w:val="24"/>
          <w:szCs w:val="24"/>
        </w:rPr>
        <w:t xml:space="preserve">. El criterio de crítica es negativo: no aproximación progresiva a una realidad o verdad fundamentales, sino alejamiento progresivo, sin fin y sin idea regulativa, respecto a lo que “engaña”. Esto es lo que llamaríamos a través del autor la dialéctica, negativa, de la contradicción. La idea que rige lo que llamamos </w:t>
      </w:r>
      <w:r w:rsidRPr="0071466F">
        <w:rPr>
          <w:rFonts w:ascii="Times New Roman" w:hAnsi="Times New Roman"/>
          <w:i/>
          <w:iCs/>
          <w:sz w:val="24"/>
          <w:szCs w:val="24"/>
        </w:rPr>
        <w:t xml:space="preserve">desficcionalización ontológica </w:t>
      </w:r>
      <w:r w:rsidRPr="0071466F">
        <w:rPr>
          <w:rFonts w:ascii="Times New Roman" w:hAnsi="Times New Roman"/>
          <w:sz w:val="24"/>
          <w:szCs w:val="24"/>
        </w:rPr>
        <w:t xml:space="preserve">es la de una tarea filosófica de desenmascaramiento de lo </w:t>
      </w:r>
      <w:r w:rsidRPr="0071466F">
        <w:rPr>
          <w:rFonts w:ascii="Times New Roman" w:hAnsi="Times New Roman"/>
          <w:i/>
          <w:iCs/>
          <w:sz w:val="24"/>
          <w:szCs w:val="24"/>
        </w:rPr>
        <w:t xml:space="preserve">enfermizo. </w:t>
      </w:r>
      <w:r w:rsidRPr="0071466F">
        <w:rPr>
          <w:rFonts w:ascii="Times New Roman" w:hAnsi="Times New Roman"/>
          <w:sz w:val="24"/>
          <w:szCs w:val="24"/>
        </w:rPr>
        <w:t xml:space="preserve">En ese contexto, partimos de la convicción de que las expresiones de </w:t>
      </w:r>
      <w:r w:rsidRPr="0071466F">
        <w:rPr>
          <w:rFonts w:ascii="Times New Roman" w:hAnsi="Times New Roman"/>
          <w:i/>
          <w:iCs/>
          <w:sz w:val="24"/>
          <w:szCs w:val="24"/>
        </w:rPr>
        <w:t xml:space="preserve">falta de salud </w:t>
      </w:r>
      <w:r w:rsidRPr="0071466F">
        <w:rPr>
          <w:rFonts w:ascii="Times New Roman" w:hAnsi="Times New Roman"/>
          <w:sz w:val="24"/>
          <w:szCs w:val="24"/>
        </w:rPr>
        <w:t xml:space="preserve">en superficie (en los Individuos) son la manifestación de una enfermedad profunda (del conjunto social y cultural) ligada a la </w:t>
      </w:r>
      <w:r w:rsidRPr="0071466F">
        <w:rPr>
          <w:rFonts w:ascii="Times New Roman" w:hAnsi="Times New Roman"/>
          <w:i/>
          <w:iCs/>
          <w:sz w:val="24"/>
          <w:szCs w:val="24"/>
        </w:rPr>
        <w:t>ficcionalización del mundo</w:t>
      </w:r>
      <w:r w:rsidRPr="0071466F">
        <w:rPr>
          <w:rFonts w:ascii="Times New Roman" w:hAnsi="Times New Roman"/>
          <w:sz w:val="24"/>
          <w:szCs w:val="24"/>
        </w:rPr>
        <w:t>.</w:t>
      </w:r>
      <w:r>
        <w:rPr>
          <w:rFonts w:ascii="Times New Roman" w:hAnsi="Times New Roman"/>
          <w:sz w:val="24"/>
          <w:szCs w:val="24"/>
        </w:rPr>
        <w:t xml:space="preserve"> </w:t>
      </w:r>
      <w:r w:rsidRPr="0071466F">
        <w:rPr>
          <w:rFonts w:ascii="Times New Roman" w:hAnsi="Times New Roman"/>
          <w:sz w:val="24"/>
          <w:szCs w:val="24"/>
        </w:rPr>
        <w:t xml:space="preserve">Otro rasgo característico es el nexo entre una filosofía teórica y una fenomenología de la experiencia cotidiana. En contraste con interés por una reflexión teórica pura, sus grandes temas vibran en el curso de problemas del mundo de la vida inmediato: </w:t>
      </w:r>
      <w:smartTag w:uri="urn:schemas-microsoft-com:office:smarttags" w:element="PersonName">
        <w:smartTagPr>
          <w:attr w:name="ProductID" w:val="la Pareja"/>
        </w:smartTagPr>
        <w:r w:rsidRPr="0071466F">
          <w:rPr>
            <w:rFonts w:ascii="Times New Roman" w:hAnsi="Times New Roman"/>
            <w:sz w:val="24"/>
            <w:szCs w:val="24"/>
          </w:rPr>
          <w:t>la Pareja</w:t>
        </w:r>
      </w:smartTag>
      <w:r w:rsidRPr="0071466F">
        <w:rPr>
          <w:rFonts w:ascii="Times New Roman" w:hAnsi="Times New Roman"/>
          <w:sz w:val="24"/>
          <w:szCs w:val="24"/>
        </w:rPr>
        <w:t xml:space="preserve">, automóvil, Hacienda, etc. Este rasgo tiene un sentido también hispano. En términos filosóficos, se trata de salvar lo “singular” frente a lo particular, que queda subsumido en la regla universal y, así, despojado de su irrepetibilidad, lo singular es lo concreto no subsumible en lo universal, aunque atravesado por él en su concreción. En esto el autor es postestructuralista en la línea de Deleuze: frente al par “universalidad-particularidad”, Deleuze defiende el par virtual (acontecimiento que se realiza en acto pero que es irrepresentable)/singular (lo concreto, en lo cual se está “efectuando” el acontecimiento o lo virtual). Sólo que lo singular tiene también, para García Calvo, sello hispano: está ligado a la renuencia a separar la reflexión filosófica de una “fenomenología de lo cotidiano”. </w:t>
      </w:r>
    </w:p>
    <w:p w:rsidR="00E46755" w:rsidRPr="0071466F" w:rsidRDefault="00E46755" w:rsidP="0071466F">
      <w:pPr>
        <w:autoSpaceDE w:val="0"/>
        <w:autoSpaceDN w:val="0"/>
        <w:adjustRightInd w:val="0"/>
        <w:spacing w:after="0" w:line="240" w:lineRule="auto"/>
        <w:jc w:val="both"/>
        <w:rPr>
          <w:rFonts w:ascii="Times New Roman" w:hAnsi="Times New Roman"/>
          <w:sz w:val="24"/>
          <w:szCs w:val="24"/>
        </w:rPr>
      </w:pPr>
      <w:r w:rsidRPr="0071466F">
        <w:rPr>
          <w:rFonts w:ascii="Times New Roman" w:hAnsi="Times New Roman"/>
          <w:sz w:val="24"/>
          <w:szCs w:val="24"/>
        </w:rPr>
        <w:t>Se divide el trabajo en tres partes</w:t>
      </w:r>
      <w:r>
        <w:rPr>
          <w:rFonts w:ascii="Times New Roman" w:hAnsi="Times New Roman"/>
          <w:sz w:val="24"/>
          <w:szCs w:val="24"/>
        </w:rPr>
        <w:t xml:space="preserve"> en correspondencia con la división de su libro </w:t>
      </w:r>
      <w:r>
        <w:rPr>
          <w:rFonts w:ascii="Times New Roman" w:hAnsi="Times New Roman"/>
          <w:i/>
          <w:sz w:val="24"/>
          <w:szCs w:val="24"/>
        </w:rPr>
        <w:t>Razón Común</w:t>
      </w:r>
      <w:r w:rsidRPr="0071466F">
        <w:rPr>
          <w:rFonts w:ascii="Times New Roman" w:hAnsi="Times New Roman"/>
          <w:sz w:val="24"/>
          <w:szCs w:val="24"/>
        </w:rPr>
        <w:t>. En la primera parte —</w:t>
      </w:r>
      <w:r w:rsidRPr="0071466F">
        <w:rPr>
          <w:rFonts w:ascii="Times New Roman" w:hAnsi="Times New Roman"/>
          <w:i/>
          <w:iCs/>
          <w:sz w:val="24"/>
          <w:szCs w:val="24"/>
        </w:rPr>
        <w:t>Razón General</w:t>
      </w:r>
      <w:r>
        <w:rPr>
          <w:rFonts w:ascii="Times New Roman" w:hAnsi="Times New Roman"/>
          <w:i/>
          <w:iCs/>
          <w:sz w:val="24"/>
          <w:szCs w:val="24"/>
        </w:rPr>
        <w:t>. El paisaje mental de Agustín García Calvo</w:t>
      </w:r>
      <w:r w:rsidRPr="0071466F">
        <w:rPr>
          <w:rFonts w:ascii="Times New Roman" w:hAnsi="Times New Roman"/>
          <w:sz w:val="24"/>
          <w:szCs w:val="24"/>
        </w:rPr>
        <w:t xml:space="preserve">— se realiza un esbozo del pensamiento de García Calvo a modo de </w:t>
      </w:r>
      <w:r w:rsidRPr="0071466F">
        <w:rPr>
          <w:rFonts w:ascii="Times New Roman" w:hAnsi="Times New Roman"/>
          <w:i/>
          <w:iCs/>
          <w:sz w:val="24"/>
          <w:szCs w:val="24"/>
        </w:rPr>
        <w:t>paisaje mental</w:t>
      </w:r>
      <w:r w:rsidRPr="0071466F">
        <w:rPr>
          <w:rFonts w:ascii="Times New Roman" w:hAnsi="Times New Roman"/>
          <w:sz w:val="24"/>
          <w:szCs w:val="24"/>
        </w:rPr>
        <w:t>, en el sentido merleau-pontyniano de la expresión. Se presentan los nexos con los autores postestructuralistas franceses (Foucault y Deleuze, en particular) así como con Nietzsche, Unamuno y otros pensadores implicados.</w:t>
      </w:r>
      <w:r>
        <w:rPr>
          <w:rFonts w:ascii="Times New Roman" w:hAnsi="Times New Roman"/>
          <w:sz w:val="24"/>
          <w:szCs w:val="24"/>
        </w:rPr>
        <w:t xml:space="preserve"> </w:t>
      </w:r>
      <w:r w:rsidRPr="0071466F">
        <w:rPr>
          <w:rFonts w:ascii="Times New Roman" w:hAnsi="Times New Roman"/>
          <w:sz w:val="24"/>
          <w:szCs w:val="24"/>
        </w:rPr>
        <w:t>En la segunda parte —</w:t>
      </w:r>
      <w:r w:rsidRPr="0071466F">
        <w:rPr>
          <w:rFonts w:ascii="Times New Roman" w:hAnsi="Times New Roman"/>
          <w:i/>
          <w:iCs/>
          <w:sz w:val="24"/>
          <w:szCs w:val="24"/>
        </w:rPr>
        <w:t>Razón política. La terapia crítica de Agustín García Calvo</w:t>
      </w:r>
      <w:r w:rsidRPr="0071466F">
        <w:rPr>
          <w:rFonts w:ascii="Times New Roman" w:hAnsi="Times New Roman"/>
          <w:sz w:val="24"/>
          <w:szCs w:val="24"/>
        </w:rPr>
        <w:t xml:space="preserve">—, partiendo ya del </w:t>
      </w:r>
      <w:r w:rsidRPr="0071466F">
        <w:rPr>
          <w:rFonts w:ascii="Times New Roman" w:hAnsi="Times New Roman"/>
          <w:i/>
          <w:iCs/>
          <w:sz w:val="24"/>
          <w:szCs w:val="24"/>
        </w:rPr>
        <w:t xml:space="preserve">paisaje mental </w:t>
      </w:r>
      <w:r w:rsidRPr="0071466F">
        <w:rPr>
          <w:rFonts w:ascii="Times New Roman" w:hAnsi="Times New Roman"/>
          <w:sz w:val="24"/>
          <w:szCs w:val="24"/>
        </w:rPr>
        <w:t xml:space="preserve">básico, se extracta y analiza con demora la dimensión de dicho paisaje que está especialmente relacionada con la crítica política. El subtítulo porta la tesis central, a saber, que el </w:t>
      </w:r>
      <w:r w:rsidRPr="0071466F">
        <w:rPr>
          <w:rFonts w:ascii="Times New Roman" w:hAnsi="Times New Roman"/>
          <w:i/>
          <w:iCs/>
          <w:sz w:val="24"/>
          <w:szCs w:val="24"/>
        </w:rPr>
        <w:t xml:space="preserve">modus operandi </w:t>
      </w:r>
      <w:r w:rsidRPr="0071466F">
        <w:rPr>
          <w:rFonts w:ascii="Times New Roman" w:hAnsi="Times New Roman"/>
          <w:sz w:val="24"/>
          <w:szCs w:val="24"/>
        </w:rPr>
        <w:t xml:space="preserve">de la crítica que realiza el pensador zamorano puede ser interpretado como desenmascaramiento de </w:t>
      </w:r>
      <w:r w:rsidRPr="0071466F">
        <w:rPr>
          <w:rFonts w:ascii="Times New Roman" w:hAnsi="Times New Roman"/>
          <w:i/>
          <w:iCs/>
          <w:sz w:val="24"/>
          <w:szCs w:val="24"/>
        </w:rPr>
        <w:t xml:space="preserve">patologías civilizatorias </w:t>
      </w:r>
      <w:r w:rsidRPr="0071466F">
        <w:rPr>
          <w:rFonts w:ascii="Times New Roman" w:hAnsi="Times New Roman"/>
          <w:sz w:val="24"/>
          <w:szCs w:val="24"/>
        </w:rPr>
        <w:t xml:space="preserve">o </w:t>
      </w:r>
      <w:r w:rsidRPr="0071466F">
        <w:rPr>
          <w:rFonts w:ascii="Times New Roman" w:hAnsi="Times New Roman"/>
          <w:i/>
          <w:iCs/>
          <w:sz w:val="24"/>
          <w:szCs w:val="24"/>
        </w:rPr>
        <w:t>culturales</w:t>
      </w:r>
      <w:r w:rsidRPr="0071466F">
        <w:rPr>
          <w:rFonts w:ascii="Times New Roman" w:hAnsi="Times New Roman"/>
          <w:sz w:val="24"/>
          <w:szCs w:val="24"/>
        </w:rPr>
        <w:t xml:space="preserve">. Se parte de la penetración en el campo de fuerzas del freudismo y en el modo en que en nuestro </w:t>
      </w:r>
      <w:r w:rsidRPr="0071466F">
        <w:rPr>
          <w:rFonts w:ascii="Times New Roman" w:hAnsi="Times New Roman"/>
          <w:i/>
          <w:iCs/>
          <w:sz w:val="24"/>
          <w:szCs w:val="24"/>
        </w:rPr>
        <w:t xml:space="preserve">autor </w:t>
      </w:r>
      <w:r w:rsidRPr="0071466F">
        <w:rPr>
          <w:rFonts w:ascii="Times New Roman" w:hAnsi="Times New Roman"/>
          <w:sz w:val="24"/>
          <w:szCs w:val="24"/>
        </w:rPr>
        <w:t xml:space="preserve">se confronta con ellas en el </w:t>
      </w:r>
      <w:r w:rsidRPr="0071466F">
        <w:rPr>
          <w:rFonts w:ascii="Times New Roman" w:hAnsi="Times New Roman"/>
          <w:i/>
          <w:iCs/>
          <w:sz w:val="24"/>
          <w:szCs w:val="24"/>
        </w:rPr>
        <w:t xml:space="preserve">medium </w:t>
      </w:r>
      <w:r w:rsidRPr="0071466F">
        <w:rPr>
          <w:rFonts w:ascii="Times New Roman" w:hAnsi="Times New Roman"/>
          <w:sz w:val="24"/>
          <w:szCs w:val="24"/>
        </w:rPr>
        <w:t xml:space="preserve">de la crítica a los poderes que rigen la praxis. Se reencuentra el nexo entre la concepción postestructuralista de la organización social como retícula sin centro y la defensa que hace el pensador zamorano del </w:t>
      </w:r>
      <w:r w:rsidRPr="0071466F">
        <w:rPr>
          <w:rFonts w:ascii="Times New Roman" w:hAnsi="Times New Roman"/>
          <w:i/>
          <w:iCs/>
          <w:sz w:val="24"/>
          <w:szCs w:val="24"/>
        </w:rPr>
        <w:t>anonimato</w:t>
      </w:r>
      <w:r w:rsidRPr="0071466F">
        <w:rPr>
          <w:rFonts w:ascii="Times New Roman" w:hAnsi="Times New Roman"/>
          <w:sz w:val="24"/>
          <w:szCs w:val="24"/>
        </w:rPr>
        <w:t xml:space="preserve"> para, desde ahí, finalmente, despejar el sentido de la denuncia de </w:t>
      </w:r>
      <w:smartTag w:uri="urn:schemas-microsoft-com:office:smarttags" w:element="PersonName">
        <w:smartTagPr>
          <w:attr w:name="ProductID" w:val="la Sociedad"/>
        </w:smartTagPr>
        <w:r w:rsidRPr="0071466F">
          <w:rPr>
            <w:rFonts w:ascii="Times New Roman" w:hAnsi="Times New Roman"/>
            <w:sz w:val="24"/>
            <w:szCs w:val="24"/>
          </w:rPr>
          <w:t xml:space="preserve">la </w:t>
        </w:r>
        <w:r w:rsidRPr="0071466F">
          <w:rPr>
            <w:rFonts w:ascii="Times New Roman" w:hAnsi="Times New Roman"/>
            <w:i/>
            <w:iCs/>
            <w:sz w:val="24"/>
            <w:szCs w:val="24"/>
          </w:rPr>
          <w:t>Sociedad</w:t>
        </w:r>
      </w:smartTag>
      <w:r w:rsidRPr="0071466F">
        <w:rPr>
          <w:rFonts w:ascii="Times New Roman" w:hAnsi="Times New Roman"/>
          <w:i/>
          <w:iCs/>
          <w:sz w:val="24"/>
          <w:szCs w:val="24"/>
        </w:rPr>
        <w:t xml:space="preserve"> del Bienestar </w:t>
      </w:r>
      <w:r w:rsidRPr="0071466F">
        <w:rPr>
          <w:rFonts w:ascii="Times New Roman" w:hAnsi="Times New Roman"/>
          <w:sz w:val="24"/>
          <w:szCs w:val="24"/>
        </w:rPr>
        <w:t>y la relación que ello manifiesta con el neobarroco.</w:t>
      </w:r>
      <w:r>
        <w:rPr>
          <w:rFonts w:ascii="Times New Roman" w:hAnsi="Times New Roman"/>
          <w:sz w:val="24"/>
          <w:szCs w:val="24"/>
        </w:rPr>
        <w:t xml:space="preserve"> </w:t>
      </w:r>
      <w:r w:rsidRPr="0071466F">
        <w:rPr>
          <w:rFonts w:ascii="Times New Roman" w:hAnsi="Times New Roman"/>
          <w:sz w:val="24"/>
          <w:szCs w:val="24"/>
        </w:rPr>
        <w:t>La tercera parte —</w:t>
      </w:r>
      <w:r w:rsidRPr="0071466F">
        <w:rPr>
          <w:rFonts w:ascii="Times New Roman" w:hAnsi="Times New Roman"/>
          <w:i/>
          <w:iCs/>
          <w:sz w:val="24"/>
          <w:szCs w:val="24"/>
        </w:rPr>
        <w:t>Razón teológica. La tradición y el mundo antiguo</w:t>
      </w:r>
      <w:r w:rsidRPr="0071466F">
        <w:rPr>
          <w:rFonts w:ascii="Times New Roman" w:hAnsi="Times New Roman"/>
          <w:sz w:val="24"/>
          <w:szCs w:val="24"/>
        </w:rPr>
        <w:t>— se dirige al diagnóstico que se realiza en las obras de García Calvo acerca de la religión y de su relación intrínseca con los procedimientos del Capital de un modo que también queda al descubierto la intrincación entre las ópticas del postestr</w:t>
      </w:r>
      <w:r>
        <w:rPr>
          <w:rFonts w:ascii="Times New Roman" w:hAnsi="Times New Roman"/>
          <w:sz w:val="24"/>
          <w:szCs w:val="24"/>
        </w:rPr>
        <w:t>ucturalismo y de nuestro autor</w:t>
      </w:r>
      <w:r w:rsidRPr="0071466F">
        <w:rPr>
          <w:rFonts w:ascii="Times New Roman" w:hAnsi="Times New Roman"/>
          <w:sz w:val="24"/>
          <w:szCs w:val="24"/>
        </w:rPr>
        <w:t xml:space="preserve">. Se busca, por último, tratar de dar cuerpo, a través de las nociones de </w:t>
      </w:r>
      <w:r w:rsidRPr="0071466F">
        <w:rPr>
          <w:rFonts w:ascii="Times New Roman" w:hAnsi="Times New Roman"/>
          <w:i/>
          <w:iCs/>
          <w:sz w:val="24"/>
          <w:szCs w:val="24"/>
        </w:rPr>
        <w:t xml:space="preserve">afuera </w:t>
      </w:r>
      <w:r w:rsidRPr="0071466F">
        <w:rPr>
          <w:rFonts w:ascii="Times New Roman" w:hAnsi="Times New Roman"/>
          <w:sz w:val="24"/>
          <w:szCs w:val="24"/>
        </w:rPr>
        <w:t xml:space="preserve">del pensamiento y de </w:t>
      </w:r>
      <w:r w:rsidRPr="0071466F">
        <w:rPr>
          <w:rFonts w:ascii="Times New Roman" w:hAnsi="Times New Roman"/>
          <w:i/>
          <w:iCs/>
          <w:sz w:val="24"/>
          <w:szCs w:val="24"/>
        </w:rPr>
        <w:t>anonimato</w:t>
      </w:r>
      <w:r w:rsidRPr="0071466F">
        <w:rPr>
          <w:rFonts w:ascii="Times New Roman" w:hAnsi="Times New Roman"/>
          <w:sz w:val="24"/>
          <w:szCs w:val="24"/>
        </w:rPr>
        <w:t>, a las claves de la crítica ontológica que ejerce este postestructuralismo y abrir con ello posibilidades de que se piense en clave hispana.</w:t>
      </w:r>
    </w:p>
    <w:p w:rsidR="00E46755" w:rsidRPr="0071466F" w:rsidRDefault="00E46755" w:rsidP="0071466F">
      <w:pPr>
        <w:autoSpaceDE w:val="0"/>
        <w:autoSpaceDN w:val="0"/>
        <w:adjustRightInd w:val="0"/>
        <w:spacing w:after="0" w:line="240" w:lineRule="auto"/>
        <w:jc w:val="both"/>
        <w:rPr>
          <w:rFonts w:ascii="Times New Roman" w:hAnsi="Times New Roman"/>
          <w:sz w:val="24"/>
          <w:szCs w:val="24"/>
        </w:rPr>
      </w:pPr>
      <w:r w:rsidRPr="0071466F">
        <w:rPr>
          <w:rFonts w:ascii="Times New Roman" w:hAnsi="Times New Roman"/>
          <w:sz w:val="24"/>
          <w:szCs w:val="24"/>
        </w:rPr>
        <w:t>Descubrimos, a la luz de este recorrido, que habría que profundizar en la presencia en nuestro país de una cierta tradición del anonimato. Desde este punto de vista, sería importante ahondar en la acción de liberación del pensamiento español que llevaron a cabo, junto al zamorano, filósofos como</w:t>
      </w:r>
      <w:r>
        <w:rPr>
          <w:rFonts w:ascii="Times New Roman" w:hAnsi="Times New Roman"/>
          <w:sz w:val="24"/>
          <w:szCs w:val="24"/>
        </w:rPr>
        <w:t xml:space="preserve"> Machado,</w:t>
      </w:r>
      <w:r w:rsidRPr="0071466F">
        <w:rPr>
          <w:rFonts w:ascii="Times New Roman" w:hAnsi="Times New Roman"/>
          <w:sz w:val="24"/>
          <w:szCs w:val="24"/>
        </w:rPr>
        <w:t xml:space="preserve"> Eugenio d´Ors, Aranguren o Cerezo. Tal acción continúa presente no sólo en pensadores actuales sino que sus manifestaciones son de la más variada índole</w:t>
      </w:r>
      <w:r>
        <w:rPr>
          <w:rFonts w:ascii="Times New Roman" w:hAnsi="Times New Roman"/>
          <w:sz w:val="24"/>
          <w:szCs w:val="24"/>
        </w:rPr>
        <w:t xml:space="preserve">, es decir, que </w:t>
      </w:r>
      <w:r w:rsidRPr="0071466F">
        <w:rPr>
          <w:rFonts w:ascii="Times New Roman" w:hAnsi="Times New Roman"/>
          <w:sz w:val="24"/>
          <w:szCs w:val="24"/>
        </w:rPr>
        <w:t xml:space="preserve">no se agotan </w:t>
      </w:r>
      <w:r>
        <w:rPr>
          <w:rFonts w:ascii="Times New Roman" w:hAnsi="Times New Roman"/>
          <w:sz w:val="24"/>
          <w:szCs w:val="24"/>
        </w:rPr>
        <w:t>en el espacio de la filosofía.</w:t>
      </w:r>
    </w:p>
    <w:sectPr w:rsidR="00E46755" w:rsidRPr="0071466F" w:rsidSect="00FE18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466F"/>
    <w:rsid w:val="00056DEF"/>
    <w:rsid w:val="00061177"/>
    <w:rsid w:val="00101DE6"/>
    <w:rsid w:val="00142D20"/>
    <w:rsid w:val="0015710B"/>
    <w:rsid w:val="001718A9"/>
    <w:rsid w:val="00217506"/>
    <w:rsid w:val="003021BA"/>
    <w:rsid w:val="003168FF"/>
    <w:rsid w:val="0044126B"/>
    <w:rsid w:val="004A57FE"/>
    <w:rsid w:val="005014B1"/>
    <w:rsid w:val="00546602"/>
    <w:rsid w:val="00610D32"/>
    <w:rsid w:val="00666736"/>
    <w:rsid w:val="006769AA"/>
    <w:rsid w:val="006944A1"/>
    <w:rsid w:val="006F6ACF"/>
    <w:rsid w:val="0071466F"/>
    <w:rsid w:val="00847DB5"/>
    <w:rsid w:val="0085683B"/>
    <w:rsid w:val="009562F8"/>
    <w:rsid w:val="00A46BAE"/>
    <w:rsid w:val="00BA7BDF"/>
    <w:rsid w:val="00E17BBC"/>
    <w:rsid w:val="00E46755"/>
    <w:rsid w:val="00EC6418"/>
    <w:rsid w:val="00F859A1"/>
    <w:rsid w:val="00FE182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66F"/>
    <w:pPr>
      <w:spacing w:after="200" w:line="276" w:lineRule="auto"/>
    </w:pPr>
    <w:rPr>
      <w:lang w:eastAsia="en-US"/>
    </w:rPr>
  </w:style>
  <w:style w:type="paragraph" w:styleId="Heading2">
    <w:name w:val="heading 2"/>
    <w:basedOn w:val="Normal"/>
    <w:next w:val="Normal"/>
    <w:link w:val="Heading2Char"/>
    <w:uiPriority w:val="99"/>
    <w:qFormat/>
    <w:rsid w:val="0071466F"/>
    <w:pPr>
      <w:spacing w:before="200" w:after="0"/>
      <w:jc w:val="both"/>
      <w:outlineLvl w:val="1"/>
    </w:pPr>
    <w:rPr>
      <w:rFonts w:ascii="Cambria" w:eastAsia="Times New Roman" w:hAnsi="Cambria"/>
      <w:b/>
      <w:bCs/>
      <w:sz w:val="26"/>
      <w:szCs w:val="2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1466F"/>
    <w:rPr>
      <w:rFonts w:ascii="Cambria" w:hAnsi="Cambria" w:cs="Times New Roman"/>
      <w:b/>
      <w:bCs/>
      <w:sz w:val="26"/>
      <w:szCs w:val="26"/>
      <w:lang w:val="en-US"/>
    </w:rPr>
  </w:style>
  <w:style w:type="paragraph" w:customStyle="1" w:styleId="Default">
    <w:name w:val="Default"/>
    <w:uiPriority w:val="99"/>
    <w:rsid w:val="0071466F"/>
    <w:pPr>
      <w:autoSpaceDE w:val="0"/>
      <w:autoSpaceDN w:val="0"/>
      <w:adjustRightInd w:val="0"/>
    </w:pPr>
    <w:rPr>
      <w:rFonts w:ascii="Times New Roman" w:hAnsi="Times New Roman"/>
      <w:color w:val="000000"/>
      <w:sz w:val="24"/>
      <w:szCs w:val="24"/>
      <w:lang w:eastAsia="en-US"/>
    </w:rPr>
  </w:style>
  <w:style w:type="paragraph" w:styleId="NoSpacing">
    <w:name w:val="No Spacing"/>
    <w:uiPriority w:val="99"/>
    <w:qFormat/>
    <w:rsid w:val="00101DE6"/>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2</Pages>
  <Words>1144</Words>
  <Characters>6295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suso</dc:creator>
  <cp:keywords/>
  <dc:description/>
  <cp:lastModifiedBy>ccoopv</cp:lastModifiedBy>
  <cp:revision>11</cp:revision>
  <dcterms:created xsi:type="dcterms:W3CDTF">2016-01-13T13:05:00Z</dcterms:created>
  <dcterms:modified xsi:type="dcterms:W3CDTF">2016-05-20T18:40:00Z</dcterms:modified>
</cp:coreProperties>
</file>